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Suitcase</w:t>
      </w:r>
    </w:p>
    <w:p w:rsidR="00000000" w:rsidDel="00000000" w:rsidP="00000000" w:rsidRDefault="00000000" w:rsidRPr="00000000" w14:paraId="00000002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To keep the code of the suitcase safe I have created a combination in scratch. The numbers that the cat will come up with are the ones that will help me remember the code; I need to line up, one below the other, some blocks. I'll hide half of them here and the other half somewhere in the suitcase! When I put the right blocks, I have to press the green flag for the cat to show me the code." At the bottom of the document you will see the image below.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3259012" cy="4948238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59012" cy="49482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7iUISRD2YZ/fx9TreoOhZjL5FQ==">AMUW2mUeutMrvtnKXLwVcSyFfUPxirtPZ3/Q5kMqnSBfVSJiYv0dcrztYo0Bnt5wEqtWcYZ5ZdsFnZFHVXQ90AWwzICx3ztIMe7WkYEIdm9x9i1EK85l9as=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