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78"/>
          <w:szCs w:val="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Ako napišem kod u Pythonu i pokrenem program, moći ću pronaći kod za kutiju.</w:t>
      </w:r>
    </w:p>
    <w:p w:rsidR="00000000" w:rsidDel="00000000" w:rsidP="00000000" w:rsidRDefault="00000000" w:rsidRPr="00000000" w14:paraId="00000003">
      <w:pPr>
        <w:rPr>
          <w:sz w:val="78"/>
          <w:szCs w:val="7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pknq1zJAvuheBLcgkNIyl/xdWdg==">AMUW2mXLuLLmGanAbi8Kmk//vcpkz0S/FfFWIyhwaRb3j6NQXCbyEjHDJeHWTLYZ4eZe2WkGuLjVAWtQEuTuTrnlUD4YyXoCYgeNHpBNYkdDi2jtCyGE62M=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