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78"/>
          <w:szCs w:val="7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sz w:val="78"/>
          <w:szCs w:val="78"/>
        </w:rPr>
      </w:pPr>
      <w:r w:rsidDel="00000000" w:rsidR="00000000" w:rsidRPr="00000000">
        <w:rPr>
          <w:sz w:val="78"/>
          <w:szCs w:val="78"/>
          <w:rtl w:val="0"/>
        </w:rPr>
        <w:t xml:space="preserve">Αν γράψω τον κώδικα στο πρόγραμμα Python και το ‘τρέξω’ (πατώντας το πράσινο κουμπί πάνω δεξιά), ίσως μπορέσω να βρω τον κωδικό για το κουτί.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uE1F9VsHaPDOf0/o5IholhqiW4Q==">AMUW2mUXsZMSmUmF9tRYEjkydy1KBTqbpwslA5rYoaosSO+6XcCmLQwp1q18dmtnJdllXamjGBpXXvCZmbCadK4i0dEV48ZO2yLgY8jBNZSIKmbcpVTrbnE=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